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657EE2" w14:textId="5FDD7A26" w:rsidR="006B1A88" w:rsidRDefault="007D5493">
      <w:pPr>
        <w:pStyle w:val="normal0"/>
        <w:tabs>
          <w:tab w:val="right" w:pos="10080"/>
        </w:tabs>
        <w:rPr>
          <w:rFonts w:ascii="Calibri" w:eastAsia="Calibri" w:hAnsi="Calibri" w:cs="Calibri"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6"/>
          <w:szCs w:val="36"/>
        </w:rPr>
        <w:t>AP Biology</w:t>
      </w:r>
      <w:r>
        <w:rPr>
          <w:rFonts w:ascii="Calibri" w:eastAsia="Calibri" w:hAnsi="Calibri" w:cs="Calibri"/>
          <w:b/>
          <w:sz w:val="36"/>
          <w:szCs w:val="36"/>
        </w:rPr>
        <w:tab/>
      </w:r>
      <w:r>
        <w:rPr>
          <w:rFonts w:ascii="Calibri" w:eastAsia="Calibri" w:hAnsi="Calibri" w:cs="Calibri"/>
          <w:b/>
          <w:smallCaps/>
          <w:sz w:val="32"/>
          <w:szCs w:val="32"/>
        </w:rPr>
        <w:t>Biology Exploration Guide</w:t>
      </w:r>
      <w:r w:rsidR="00913DC1">
        <w:rPr>
          <w:rFonts w:ascii="Calibri" w:eastAsia="Calibri" w:hAnsi="Calibri" w:cs="Calibri"/>
          <w:smallCaps/>
          <w:sz w:val="32"/>
          <w:szCs w:val="32"/>
        </w:rPr>
        <w:t>:  Molecular Genetics #2</w:t>
      </w:r>
      <w:bookmarkStart w:id="0" w:name="_GoBack"/>
      <w:bookmarkEnd w:id="0"/>
    </w:p>
    <w:p w14:paraId="47C17DCA" w14:textId="77777777" w:rsidR="006B1A88" w:rsidRDefault="007D5493">
      <w:pPr>
        <w:pStyle w:val="normal0"/>
        <w:tabs>
          <w:tab w:val="right" w:pos="10080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mallCaps/>
          <w:sz w:val="32"/>
          <w:szCs w:val="32"/>
        </w:rPr>
        <w:tab/>
        <w:t>Transcription and Translation</w:t>
      </w:r>
    </w:p>
    <w:p w14:paraId="6503987B" w14:textId="77777777" w:rsidR="006B1A88" w:rsidRDefault="007D5493">
      <w:pPr>
        <w:pStyle w:val="normal0"/>
        <w:spacing w:line="360" w:lineRule="auto"/>
        <w:rPr>
          <w:rFonts w:ascii="Arial" w:eastAsia="Arial" w:hAnsi="Arial" w:cs="Arial"/>
          <w:sz w:val="14"/>
          <w:szCs w:val="14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Key Concepts</w:t>
      </w:r>
      <w:r>
        <w:rPr>
          <w:rFonts w:ascii="Arial" w:eastAsia="Arial" w:hAnsi="Arial" w:cs="Arial"/>
          <w:sz w:val="20"/>
          <w:szCs w:val="20"/>
        </w:rPr>
        <w:t xml:space="preserve">: 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1B809851" wp14:editId="2F600C35">
            <wp:simplePos x="0" y="0"/>
            <wp:positionH relativeFrom="margin">
              <wp:posOffset>4110990</wp:posOffset>
            </wp:positionH>
            <wp:positionV relativeFrom="paragraph">
              <wp:posOffset>107315</wp:posOffset>
            </wp:positionV>
            <wp:extent cx="2262505" cy="273494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2734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FD8850" w14:textId="77777777" w:rsidR="006B1A88" w:rsidRDefault="007D5493">
      <w:pPr>
        <w:pStyle w:val="normal0"/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Genes specify proteins via transcription and translation</w:t>
      </w:r>
    </w:p>
    <w:p w14:paraId="7A6358E6" w14:textId="77777777" w:rsidR="006B1A88" w:rsidRDefault="007D5493">
      <w:pPr>
        <w:pStyle w:val="normal0"/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Transcription is the DNA-directed synthesis of RNA</w:t>
      </w:r>
    </w:p>
    <w:p w14:paraId="505668B7" w14:textId="77777777" w:rsidR="006B1A88" w:rsidRDefault="007D5493">
      <w:pPr>
        <w:pStyle w:val="normal0"/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Eukaryotic cells modify RNA after transcription</w:t>
      </w:r>
    </w:p>
    <w:p w14:paraId="1DFC0362" w14:textId="77777777" w:rsidR="006B1A88" w:rsidRDefault="007D5493">
      <w:pPr>
        <w:pStyle w:val="normal0"/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Translation is the RNA-directed synthesis of a polypeptide</w:t>
      </w:r>
    </w:p>
    <w:p w14:paraId="681A8457" w14:textId="77777777" w:rsidR="006B1A88" w:rsidRDefault="007D5493">
      <w:pPr>
        <w:pStyle w:val="normal0"/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Point mutations can affect protein structure and function</w:t>
      </w:r>
    </w:p>
    <w:p w14:paraId="5C53F138" w14:textId="77777777" w:rsidR="006B1A88" w:rsidRDefault="007D5493">
      <w:pPr>
        <w:pStyle w:val="normal0"/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While gene expression differs among the domains of life, the concept of a gene is universal</w:t>
      </w:r>
    </w:p>
    <w:p w14:paraId="1B59D59A" w14:textId="77777777" w:rsidR="006B1A88" w:rsidRDefault="006B1A88">
      <w:pPr>
        <w:pStyle w:val="normal0"/>
        <w:ind w:left="720"/>
        <w:rPr>
          <w:rFonts w:ascii="Arial" w:eastAsia="Arial" w:hAnsi="Arial" w:cs="Arial"/>
          <w:sz w:val="20"/>
          <w:szCs w:val="20"/>
        </w:rPr>
      </w:pPr>
    </w:p>
    <w:p w14:paraId="606429C5" w14:textId="77777777" w:rsidR="006B1A88" w:rsidRDefault="007D5493">
      <w:pPr>
        <w:pStyle w:val="normal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Read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7DA34693" w14:textId="77777777" w:rsidR="006B1A88" w:rsidRDefault="007D5493">
      <w:pPr>
        <w:pStyle w:val="normal0"/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Chapter 17</w:t>
      </w:r>
    </w:p>
    <w:p w14:paraId="7BD777B3" w14:textId="77777777" w:rsidR="006B1A88" w:rsidRDefault="006B1A88">
      <w:pPr>
        <w:pStyle w:val="normal0"/>
        <w:spacing w:line="360" w:lineRule="auto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14180970" w14:textId="77777777" w:rsidR="006B1A88" w:rsidRDefault="006B1A88">
      <w:pPr>
        <w:pStyle w:val="normal0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792EC774" w14:textId="77777777" w:rsidR="006B1A88" w:rsidRDefault="006B1A88">
      <w:pPr>
        <w:pStyle w:val="normal0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12A6AF12" w14:textId="77777777" w:rsidR="006B1A88" w:rsidRDefault="006B1A88">
      <w:pPr>
        <w:pStyle w:val="normal0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1F96F7D1" w14:textId="77777777" w:rsidR="006B1A88" w:rsidRDefault="007D5493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Key Terms</w:t>
      </w:r>
      <w:r>
        <w:rPr>
          <w:rFonts w:ascii="Arial" w:eastAsia="Arial" w:hAnsi="Arial" w:cs="Arial"/>
          <w:sz w:val="20"/>
          <w:szCs w:val="20"/>
        </w:rPr>
        <w:t>: Here is a list of key terms and concepts you will hear about and see during the chapter readings. Get to know them!</w:t>
      </w:r>
    </w:p>
    <w:p w14:paraId="7DADE231" w14:textId="77777777" w:rsidR="006B1A88" w:rsidRDefault="006B1A88">
      <w:pPr>
        <w:pStyle w:val="normal0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1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547"/>
        <w:gridCol w:w="2547"/>
        <w:gridCol w:w="2547"/>
      </w:tblGrid>
      <w:tr w:rsidR="006B1A88" w14:paraId="4CF8E75E" w14:textId="77777777">
        <w:trPr>
          <w:trHeight w:val="240"/>
        </w:trPr>
        <w:tc>
          <w:tcPr>
            <w:tcW w:w="2547" w:type="dxa"/>
            <w:vAlign w:val="center"/>
          </w:tcPr>
          <w:p w14:paraId="12CB66C4" w14:textId="77777777" w:rsidR="006B1A88" w:rsidRDefault="007D5493">
            <w:pPr>
              <w:pStyle w:val="normal0"/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Gene expression</w:t>
            </w:r>
          </w:p>
        </w:tc>
        <w:tc>
          <w:tcPr>
            <w:tcW w:w="2547" w:type="dxa"/>
            <w:vAlign w:val="center"/>
          </w:tcPr>
          <w:p w14:paraId="20323583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Reading frame</w:t>
            </w:r>
          </w:p>
        </w:tc>
        <w:tc>
          <w:tcPr>
            <w:tcW w:w="2547" w:type="dxa"/>
            <w:vAlign w:val="center"/>
          </w:tcPr>
          <w:p w14:paraId="413BA0EE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5’ cap</w:t>
            </w:r>
          </w:p>
        </w:tc>
        <w:tc>
          <w:tcPr>
            <w:tcW w:w="2547" w:type="dxa"/>
            <w:vAlign w:val="center"/>
          </w:tcPr>
          <w:p w14:paraId="2799A919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Point mutation</w:t>
            </w:r>
          </w:p>
        </w:tc>
      </w:tr>
      <w:tr w:rsidR="006B1A88" w14:paraId="5C868D85" w14:textId="77777777">
        <w:trPr>
          <w:trHeight w:val="240"/>
        </w:trPr>
        <w:tc>
          <w:tcPr>
            <w:tcW w:w="2547" w:type="dxa"/>
            <w:vAlign w:val="center"/>
          </w:tcPr>
          <w:p w14:paraId="03D0DF56" w14:textId="77777777" w:rsidR="006B1A88" w:rsidRDefault="007D5493">
            <w:pPr>
              <w:pStyle w:val="normal0"/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Transcription</w:t>
            </w:r>
          </w:p>
        </w:tc>
        <w:tc>
          <w:tcPr>
            <w:tcW w:w="2547" w:type="dxa"/>
            <w:vAlign w:val="center"/>
          </w:tcPr>
          <w:p w14:paraId="7F14A614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RNA polymerase</w:t>
            </w:r>
          </w:p>
        </w:tc>
        <w:tc>
          <w:tcPr>
            <w:tcW w:w="2547" w:type="dxa"/>
            <w:vAlign w:val="center"/>
          </w:tcPr>
          <w:p w14:paraId="5634442D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Poly-A tail</w:t>
            </w:r>
          </w:p>
        </w:tc>
        <w:tc>
          <w:tcPr>
            <w:tcW w:w="2547" w:type="dxa"/>
            <w:vAlign w:val="center"/>
          </w:tcPr>
          <w:p w14:paraId="2E285661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Base substitution</w:t>
            </w:r>
          </w:p>
        </w:tc>
      </w:tr>
      <w:tr w:rsidR="006B1A88" w14:paraId="239F8DF1" w14:textId="77777777">
        <w:trPr>
          <w:trHeight w:val="240"/>
        </w:trPr>
        <w:tc>
          <w:tcPr>
            <w:tcW w:w="2547" w:type="dxa"/>
            <w:vAlign w:val="center"/>
          </w:tcPr>
          <w:p w14:paraId="30F00FB1" w14:textId="77777777" w:rsidR="006B1A88" w:rsidRDefault="007D5493">
            <w:pPr>
              <w:pStyle w:val="normal0"/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RNA processing</w:t>
            </w:r>
          </w:p>
        </w:tc>
        <w:tc>
          <w:tcPr>
            <w:tcW w:w="2547" w:type="dxa"/>
            <w:vAlign w:val="center"/>
          </w:tcPr>
          <w:p w14:paraId="0496D41E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Promoter </w:t>
            </w:r>
          </w:p>
        </w:tc>
        <w:tc>
          <w:tcPr>
            <w:tcW w:w="2547" w:type="dxa"/>
            <w:vAlign w:val="center"/>
          </w:tcPr>
          <w:p w14:paraId="29543C12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Introns</w:t>
            </w:r>
          </w:p>
        </w:tc>
        <w:tc>
          <w:tcPr>
            <w:tcW w:w="2547" w:type="dxa"/>
            <w:vAlign w:val="center"/>
          </w:tcPr>
          <w:p w14:paraId="1F9148B8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Insertion</w:t>
            </w:r>
          </w:p>
        </w:tc>
      </w:tr>
      <w:tr w:rsidR="006B1A88" w14:paraId="13479971" w14:textId="77777777">
        <w:trPr>
          <w:trHeight w:val="240"/>
        </w:trPr>
        <w:tc>
          <w:tcPr>
            <w:tcW w:w="2547" w:type="dxa"/>
            <w:vAlign w:val="center"/>
          </w:tcPr>
          <w:p w14:paraId="3B151AE3" w14:textId="77777777" w:rsidR="006B1A88" w:rsidRDefault="007D5493">
            <w:pPr>
              <w:pStyle w:val="normal0"/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Translation</w:t>
            </w:r>
          </w:p>
        </w:tc>
        <w:tc>
          <w:tcPr>
            <w:tcW w:w="2547" w:type="dxa"/>
            <w:vAlign w:val="center"/>
          </w:tcPr>
          <w:p w14:paraId="33B5431E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Terminator </w:t>
            </w:r>
          </w:p>
        </w:tc>
        <w:tc>
          <w:tcPr>
            <w:tcW w:w="2547" w:type="dxa"/>
            <w:vAlign w:val="center"/>
          </w:tcPr>
          <w:p w14:paraId="4BDCA8C5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Exons</w:t>
            </w:r>
          </w:p>
        </w:tc>
        <w:tc>
          <w:tcPr>
            <w:tcW w:w="2547" w:type="dxa"/>
            <w:vAlign w:val="center"/>
          </w:tcPr>
          <w:p w14:paraId="6B43635B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Deletion</w:t>
            </w:r>
          </w:p>
        </w:tc>
      </w:tr>
      <w:tr w:rsidR="006B1A88" w14:paraId="0C16F8EF" w14:textId="77777777">
        <w:trPr>
          <w:trHeight w:val="240"/>
        </w:trPr>
        <w:tc>
          <w:tcPr>
            <w:tcW w:w="2547" w:type="dxa"/>
            <w:vAlign w:val="center"/>
          </w:tcPr>
          <w:p w14:paraId="3CD62F6F" w14:textId="77777777" w:rsidR="006B1A88" w:rsidRDefault="007D5493">
            <w:pPr>
              <w:pStyle w:val="normal0"/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Messenger RNA (mRNA)</w:t>
            </w:r>
          </w:p>
        </w:tc>
        <w:tc>
          <w:tcPr>
            <w:tcW w:w="2547" w:type="dxa"/>
            <w:vAlign w:val="center"/>
          </w:tcPr>
          <w:p w14:paraId="7FE695AE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Intiation</w:t>
            </w:r>
          </w:p>
        </w:tc>
        <w:tc>
          <w:tcPr>
            <w:tcW w:w="2547" w:type="dxa"/>
            <w:vAlign w:val="center"/>
          </w:tcPr>
          <w:p w14:paraId="4C0924AE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Spliceosome </w:t>
            </w:r>
          </w:p>
        </w:tc>
        <w:tc>
          <w:tcPr>
            <w:tcW w:w="2547" w:type="dxa"/>
            <w:vAlign w:val="center"/>
          </w:tcPr>
          <w:p w14:paraId="15D0F36A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Frame shift</w:t>
            </w:r>
          </w:p>
        </w:tc>
      </w:tr>
      <w:tr w:rsidR="006B1A88" w14:paraId="05171668" w14:textId="77777777">
        <w:trPr>
          <w:trHeight w:val="240"/>
        </w:trPr>
        <w:tc>
          <w:tcPr>
            <w:tcW w:w="2547" w:type="dxa"/>
            <w:vAlign w:val="center"/>
          </w:tcPr>
          <w:p w14:paraId="6858B0FA" w14:textId="77777777" w:rsidR="006B1A88" w:rsidRDefault="007D5493">
            <w:pPr>
              <w:pStyle w:val="normal0"/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Transfer RNA (tRNA)</w:t>
            </w:r>
          </w:p>
        </w:tc>
        <w:tc>
          <w:tcPr>
            <w:tcW w:w="2547" w:type="dxa"/>
            <w:vAlign w:val="center"/>
          </w:tcPr>
          <w:p w14:paraId="2D8A63F4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Elongation</w:t>
            </w:r>
          </w:p>
        </w:tc>
        <w:tc>
          <w:tcPr>
            <w:tcW w:w="2547" w:type="dxa"/>
            <w:vAlign w:val="center"/>
          </w:tcPr>
          <w:p w14:paraId="31294828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snRNPs</w:t>
            </w:r>
          </w:p>
        </w:tc>
        <w:tc>
          <w:tcPr>
            <w:tcW w:w="2547" w:type="dxa"/>
            <w:vAlign w:val="center"/>
          </w:tcPr>
          <w:p w14:paraId="17C1E912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Missense mutation</w:t>
            </w:r>
          </w:p>
        </w:tc>
      </w:tr>
      <w:tr w:rsidR="006B1A88" w14:paraId="7D37D17C" w14:textId="77777777">
        <w:trPr>
          <w:trHeight w:val="240"/>
        </w:trPr>
        <w:tc>
          <w:tcPr>
            <w:tcW w:w="2547" w:type="dxa"/>
            <w:vAlign w:val="center"/>
          </w:tcPr>
          <w:p w14:paraId="61C35677" w14:textId="77777777" w:rsidR="006B1A88" w:rsidRDefault="007D5493">
            <w:pPr>
              <w:pStyle w:val="normal0"/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Ribosomal RNA (rRNA)</w:t>
            </w:r>
          </w:p>
        </w:tc>
        <w:tc>
          <w:tcPr>
            <w:tcW w:w="2547" w:type="dxa"/>
            <w:vAlign w:val="center"/>
          </w:tcPr>
          <w:p w14:paraId="1DD90666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Termination</w:t>
            </w:r>
          </w:p>
        </w:tc>
        <w:tc>
          <w:tcPr>
            <w:tcW w:w="2547" w:type="dxa"/>
            <w:vAlign w:val="center"/>
          </w:tcPr>
          <w:p w14:paraId="29D73180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Alternative RNA splicing</w:t>
            </w:r>
          </w:p>
        </w:tc>
        <w:tc>
          <w:tcPr>
            <w:tcW w:w="2547" w:type="dxa"/>
            <w:vAlign w:val="center"/>
          </w:tcPr>
          <w:p w14:paraId="3F92C90D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Nonsense mutation</w:t>
            </w:r>
          </w:p>
        </w:tc>
      </w:tr>
      <w:tr w:rsidR="006B1A88" w14:paraId="02B4C49E" w14:textId="77777777">
        <w:trPr>
          <w:trHeight w:val="240"/>
        </w:trPr>
        <w:tc>
          <w:tcPr>
            <w:tcW w:w="2547" w:type="dxa"/>
            <w:vAlign w:val="center"/>
          </w:tcPr>
          <w:p w14:paraId="616C731D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Ribosome</w:t>
            </w:r>
          </w:p>
        </w:tc>
        <w:tc>
          <w:tcPr>
            <w:tcW w:w="2547" w:type="dxa"/>
            <w:vAlign w:val="center"/>
          </w:tcPr>
          <w:p w14:paraId="1888FD20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Transcription factors</w:t>
            </w:r>
          </w:p>
        </w:tc>
        <w:tc>
          <w:tcPr>
            <w:tcW w:w="2547" w:type="dxa"/>
            <w:vAlign w:val="center"/>
          </w:tcPr>
          <w:p w14:paraId="5A636314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 site (peptidyl-tRNA site)</w:t>
            </w:r>
          </w:p>
        </w:tc>
        <w:tc>
          <w:tcPr>
            <w:tcW w:w="2547" w:type="dxa"/>
            <w:vAlign w:val="center"/>
          </w:tcPr>
          <w:p w14:paraId="31DCE7C8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Silent mutation</w:t>
            </w:r>
          </w:p>
        </w:tc>
      </w:tr>
      <w:tr w:rsidR="006B1A88" w14:paraId="2FD4E22B" w14:textId="77777777">
        <w:trPr>
          <w:trHeight w:val="240"/>
        </w:trPr>
        <w:tc>
          <w:tcPr>
            <w:tcW w:w="2547" w:type="dxa"/>
            <w:vAlign w:val="center"/>
          </w:tcPr>
          <w:p w14:paraId="6BE79685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Codon</w:t>
            </w:r>
          </w:p>
        </w:tc>
        <w:tc>
          <w:tcPr>
            <w:tcW w:w="2547" w:type="dxa"/>
            <w:vAlign w:val="center"/>
          </w:tcPr>
          <w:p w14:paraId="2E866435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Transcription initiation complex</w:t>
            </w:r>
          </w:p>
        </w:tc>
        <w:tc>
          <w:tcPr>
            <w:tcW w:w="2547" w:type="dxa"/>
            <w:vAlign w:val="center"/>
          </w:tcPr>
          <w:p w14:paraId="74BF016B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 site (aminoacyl-tRNA site)</w:t>
            </w:r>
          </w:p>
        </w:tc>
        <w:tc>
          <w:tcPr>
            <w:tcW w:w="2547" w:type="dxa"/>
            <w:vAlign w:val="center"/>
          </w:tcPr>
          <w:p w14:paraId="5EA6609A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Mutagen </w:t>
            </w:r>
          </w:p>
        </w:tc>
      </w:tr>
      <w:tr w:rsidR="006B1A88" w14:paraId="40C32AA4" w14:textId="77777777">
        <w:trPr>
          <w:trHeight w:val="240"/>
        </w:trPr>
        <w:tc>
          <w:tcPr>
            <w:tcW w:w="2547" w:type="dxa"/>
            <w:vAlign w:val="center"/>
          </w:tcPr>
          <w:p w14:paraId="14F54685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Anticodon</w:t>
            </w:r>
          </w:p>
        </w:tc>
        <w:tc>
          <w:tcPr>
            <w:tcW w:w="2547" w:type="dxa"/>
            <w:vAlign w:val="center"/>
          </w:tcPr>
          <w:p w14:paraId="209F06F4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TATA box</w:t>
            </w:r>
          </w:p>
        </w:tc>
        <w:tc>
          <w:tcPr>
            <w:tcW w:w="2547" w:type="dxa"/>
            <w:vAlign w:val="center"/>
          </w:tcPr>
          <w:p w14:paraId="0FDA7FAF" w14:textId="77777777" w:rsidR="006B1A88" w:rsidRDefault="007D549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 site (exit site)</w:t>
            </w:r>
          </w:p>
        </w:tc>
        <w:tc>
          <w:tcPr>
            <w:tcW w:w="2547" w:type="dxa"/>
            <w:vAlign w:val="center"/>
          </w:tcPr>
          <w:p w14:paraId="4C610329" w14:textId="77777777" w:rsidR="006B1A88" w:rsidRDefault="006B1A88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</w:tbl>
    <w:p w14:paraId="1A479AE4" w14:textId="77777777" w:rsidR="006B1A88" w:rsidRDefault="006B1A88">
      <w:pPr>
        <w:pStyle w:val="normal0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480DD0FA" w14:textId="77777777" w:rsidR="006B1A88" w:rsidRDefault="006B1A88">
      <w:pPr>
        <w:pStyle w:val="normal0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5516F0D8" w14:textId="77777777" w:rsidR="006B1A88" w:rsidRDefault="007D5493">
      <w:pPr>
        <w:pStyle w:val="normal0"/>
        <w:rPr>
          <w:rFonts w:ascii="Arial Bold" w:eastAsia="Arial Bold" w:hAnsi="Arial Bold" w:cs="Arial Bold"/>
          <w:b/>
          <w:smallCaps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Questions for Your BILL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14:paraId="6C226921" w14:textId="77777777" w:rsidR="006B1A88" w:rsidRDefault="006B1A88">
      <w:pPr>
        <w:pStyle w:val="normal0"/>
        <w:rPr>
          <w:rFonts w:ascii="Arial" w:eastAsia="Arial" w:hAnsi="Arial" w:cs="Arial"/>
          <w:sz w:val="20"/>
          <w:szCs w:val="20"/>
        </w:rPr>
      </w:pPr>
    </w:p>
    <w:p w14:paraId="7F280EF2" w14:textId="77777777" w:rsidR="006B1A88" w:rsidRDefault="007D5493">
      <w:pPr>
        <w:pStyle w:val="normal0"/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The Connection between Genes and Proteins</w:t>
      </w:r>
    </w:p>
    <w:p w14:paraId="3ED252C6" w14:textId="77777777" w:rsidR="006B1A88" w:rsidRDefault="007D5493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Define </w:t>
      </w:r>
      <w:r>
        <w:rPr>
          <w:rFonts w:ascii="Arial" w:eastAsia="Arial" w:hAnsi="Arial" w:cs="Arial"/>
          <w:i/>
          <w:sz w:val="20"/>
          <w:szCs w:val="20"/>
        </w:rPr>
        <w:t>gene expression</w:t>
      </w:r>
      <w:r>
        <w:rPr>
          <w:rFonts w:ascii="Arial" w:eastAsia="Arial" w:hAnsi="Arial" w:cs="Arial"/>
          <w:sz w:val="20"/>
          <w:szCs w:val="20"/>
        </w:rPr>
        <w:t>.</w:t>
      </w:r>
    </w:p>
    <w:p w14:paraId="25BE4F52" w14:textId="77777777" w:rsidR="006B1A88" w:rsidRDefault="007D5493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Explain how the “one-gene-one protein” hypothesis was derived by Beadle and Tatum.  Why has this hypothesis been refined to “one gene-one polypeptide,” and now “one gene-one (protein) domain?”</w:t>
      </w:r>
    </w:p>
    <w:p w14:paraId="10F5CB04" w14:textId="77777777" w:rsidR="006B1A88" w:rsidRDefault="007D5493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Explain THREE structural ways in which </w:t>
      </w:r>
      <w:r>
        <w:rPr>
          <w:rFonts w:ascii="Arial" w:eastAsia="Arial" w:hAnsi="Arial" w:cs="Arial"/>
          <w:i/>
          <w:sz w:val="20"/>
          <w:szCs w:val="20"/>
        </w:rPr>
        <w:t>RNA</w:t>
      </w:r>
      <w:r>
        <w:rPr>
          <w:rFonts w:ascii="Arial" w:eastAsia="Arial" w:hAnsi="Arial" w:cs="Arial"/>
          <w:sz w:val="20"/>
          <w:szCs w:val="20"/>
        </w:rPr>
        <w:t xml:space="preserve"> differs from DNA.</w:t>
      </w:r>
    </w:p>
    <w:p w14:paraId="407A2435" w14:textId="77777777" w:rsidR="006B1A88" w:rsidRDefault="007D5493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Distinguish between the three types of RNA produced during transcription:</w:t>
      </w:r>
    </w:p>
    <w:p w14:paraId="28CBD13C" w14:textId="77777777" w:rsidR="006B1A88" w:rsidRDefault="007D5493">
      <w:pPr>
        <w:pStyle w:val="normal0"/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Messenger RNA (mRNA)</w:t>
      </w:r>
    </w:p>
    <w:p w14:paraId="2E26A551" w14:textId="77777777" w:rsidR="006B1A88" w:rsidRDefault="007D5493">
      <w:pPr>
        <w:pStyle w:val="normal0"/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Transfer RNA (tRNA)</w:t>
      </w:r>
    </w:p>
    <w:p w14:paraId="1BA0E8F3" w14:textId="77777777" w:rsidR="006B1A88" w:rsidRDefault="007D5493">
      <w:pPr>
        <w:pStyle w:val="normal0"/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Ribosomal RNA (rRNA)</w:t>
      </w:r>
    </w:p>
    <w:p w14:paraId="07156190" w14:textId="77777777" w:rsidR="006B1A88" w:rsidRDefault="007D5493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Distinguish between </w:t>
      </w:r>
      <w:r>
        <w:rPr>
          <w:rFonts w:ascii="Arial" w:eastAsia="Arial" w:hAnsi="Arial" w:cs="Arial"/>
          <w:i/>
          <w:sz w:val="20"/>
          <w:szCs w:val="20"/>
        </w:rPr>
        <w:t>transcription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>
        <w:rPr>
          <w:rFonts w:ascii="Arial" w:eastAsia="Arial" w:hAnsi="Arial" w:cs="Arial"/>
          <w:i/>
          <w:sz w:val="20"/>
          <w:szCs w:val="20"/>
        </w:rPr>
        <w:t>translation</w:t>
      </w:r>
      <w:r>
        <w:rPr>
          <w:rFonts w:ascii="Arial" w:eastAsia="Arial" w:hAnsi="Arial" w:cs="Arial"/>
          <w:sz w:val="20"/>
          <w:szCs w:val="20"/>
        </w:rPr>
        <w:t>.</w:t>
      </w:r>
    </w:p>
    <w:p w14:paraId="5A4C7607" w14:textId="77777777" w:rsidR="006B1A88" w:rsidRDefault="007D5493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Compare where transcription and translation occur in bacteria and in eukaryotes.</w:t>
      </w:r>
    </w:p>
    <w:p w14:paraId="4258C488" w14:textId="77777777" w:rsidR="006B1A88" w:rsidRDefault="007D5493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Francis Crick coined the term “central dogma” with regard to the relationship between DNA and RNA.  Explain what Crick meant by this.  </w:t>
      </w:r>
    </w:p>
    <w:p w14:paraId="62787503" w14:textId="77777777" w:rsidR="006B1A88" w:rsidRDefault="007D5493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Explain the relationship between protein synthesis and an organism’s phenotype.</w:t>
      </w:r>
    </w:p>
    <w:p w14:paraId="422DEB9A" w14:textId="77777777" w:rsidR="006B1A88" w:rsidRDefault="007D5493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Define </w:t>
      </w:r>
      <w:r>
        <w:rPr>
          <w:rFonts w:ascii="Arial" w:eastAsia="Arial" w:hAnsi="Arial" w:cs="Arial"/>
          <w:i/>
          <w:sz w:val="20"/>
          <w:szCs w:val="20"/>
        </w:rPr>
        <w:t>“codon”</w:t>
      </w:r>
      <w:r>
        <w:rPr>
          <w:rFonts w:ascii="Arial" w:eastAsia="Arial" w:hAnsi="Arial" w:cs="Arial"/>
          <w:sz w:val="20"/>
          <w:szCs w:val="20"/>
        </w:rPr>
        <w:t xml:space="preserve"> and explain the relationship between the linear sequence of codons on mRNA and the linear sequence of </w:t>
      </w:r>
      <w:r>
        <w:rPr>
          <w:rFonts w:ascii="Arial" w:eastAsia="Arial" w:hAnsi="Arial" w:cs="Arial"/>
          <w:i/>
          <w:sz w:val="20"/>
          <w:szCs w:val="20"/>
        </w:rPr>
        <w:t>amino acids</w:t>
      </w:r>
      <w:r>
        <w:rPr>
          <w:rFonts w:ascii="Arial" w:eastAsia="Arial" w:hAnsi="Arial" w:cs="Arial"/>
          <w:sz w:val="20"/>
          <w:szCs w:val="20"/>
        </w:rPr>
        <w:t xml:space="preserve"> in a polypeptide.</w:t>
      </w:r>
    </w:p>
    <w:p w14:paraId="76B441EB" w14:textId="77777777" w:rsidR="006B1A88" w:rsidRDefault="007D5493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Explain the significance of the </w:t>
      </w:r>
      <w:r>
        <w:rPr>
          <w:rFonts w:ascii="Arial" w:eastAsia="Arial" w:hAnsi="Arial" w:cs="Arial"/>
          <w:i/>
          <w:sz w:val="20"/>
          <w:szCs w:val="20"/>
        </w:rPr>
        <w:t>reading frame</w:t>
      </w:r>
      <w:r>
        <w:rPr>
          <w:rFonts w:ascii="Arial" w:eastAsia="Arial" w:hAnsi="Arial" w:cs="Arial"/>
          <w:sz w:val="20"/>
          <w:szCs w:val="20"/>
        </w:rPr>
        <w:t xml:space="preserve"> during translation.</w:t>
      </w:r>
    </w:p>
    <w:p w14:paraId="7C51BF71" w14:textId="77777777" w:rsidR="006B1A88" w:rsidRDefault="007D5493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Explain the evolutionary significance of a nearly universal genetic code.</w:t>
      </w:r>
    </w:p>
    <w:p w14:paraId="672A419E" w14:textId="77777777" w:rsidR="006B1A88" w:rsidRDefault="006B1A88">
      <w:pPr>
        <w:pStyle w:val="normal0"/>
        <w:rPr>
          <w:rFonts w:ascii="Arial" w:eastAsia="Arial" w:hAnsi="Arial" w:cs="Arial"/>
          <w:b/>
          <w:sz w:val="20"/>
          <w:szCs w:val="20"/>
        </w:rPr>
      </w:pPr>
    </w:p>
    <w:p w14:paraId="5B243612" w14:textId="77777777" w:rsidR="006B1A88" w:rsidRDefault="007D5493">
      <w:pPr>
        <w:pStyle w:val="normal0"/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The Synthesis and Processing of RNA</w:t>
      </w:r>
    </w:p>
    <w:p w14:paraId="173B2B0E" w14:textId="77777777" w:rsidR="006B1A88" w:rsidRDefault="007D5493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Create a cartoon strip that illustrates how RNA is modified after transcription in eukaryotic cells.  Add captions to help highlight key points and terms.  Include the following in your diagram:</w:t>
      </w:r>
    </w:p>
    <w:p w14:paraId="53EF7BBF" w14:textId="77777777" w:rsidR="006B1A88" w:rsidRDefault="007D5493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How does RNA polymerase identify where to begin transcription of a gene?</w:t>
      </w:r>
    </w:p>
    <w:p w14:paraId="256B290D" w14:textId="77777777" w:rsidR="006B1A88" w:rsidRDefault="007D5493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Explain the relationship between the promoter, enhancers, and transcription factors.</w:t>
      </w:r>
    </w:p>
    <w:p w14:paraId="1B12A952" w14:textId="77777777" w:rsidR="006B1A88" w:rsidRDefault="007D5493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Diagram each of the following phases of transcription.</w:t>
      </w:r>
    </w:p>
    <w:p w14:paraId="35F68136" w14:textId="77777777" w:rsidR="006B1A88" w:rsidRDefault="007D5493">
      <w:pPr>
        <w:pStyle w:val="normal0"/>
        <w:numPr>
          <w:ilvl w:val="1"/>
          <w:numId w:val="2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initiation</w:t>
      </w:r>
    </w:p>
    <w:p w14:paraId="4CC7C6F7" w14:textId="77777777" w:rsidR="006B1A88" w:rsidRDefault="007D5493">
      <w:pPr>
        <w:pStyle w:val="normal0"/>
        <w:numPr>
          <w:ilvl w:val="1"/>
          <w:numId w:val="2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elongation</w:t>
      </w:r>
    </w:p>
    <w:p w14:paraId="2728BD1C" w14:textId="77777777" w:rsidR="006B1A88" w:rsidRDefault="007D5493">
      <w:pPr>
        <w:pStyle w:val="normal0"/>
        <w:numPr>
          <w:ilvl w:val="1"/>
          <w:numId w:val="2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termination</w:t>
      </w:r>
    </w:p>
    <w:p w14:paraId="60EBAAAB" w14:textId="77777777" w:rsidR="006B1A88" w:rsidRDefault="007D5493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Create a cartoon strip that illustrates how RNA is modified after transcription in eukaryotic cells.  Add captions to help highlight key points and terms.  Include the following in your diagram:</w:t>
      </w:r>
    </w:p>
    <w:p w14:paraId="4BFF579C" w14:textId="77777777" w:rsidR="006B1A88" w:rsidRDefault="007D5493">
      <w:pPr>
        <w:pStyle w:val="normal0"/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RNA splicing</w:t>
      </w:r>
    </w:p>
    <w:p w14:paraId="1DD0CE52" w14:textId="77777777" w:rsidR="006B1A88" w:rsidRDefault="007D5493">
      <w:pPr>
        <w:pStyle w:val="normal0"/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5’ cap</w:t>
      </w:r>
    </w:p>
    <w:p w14:paraId="6E87E0AD" w14:textId="77777777" w:rsidR="006B1A88" w:rsidRDefault="007D5493">
      <w:pPr>
        <w:pStyle w:val="normal0"/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poly-A tail</w:t>
      </w:r>
    </w:p>
    <w:p w14:paraId="6DC33239" w14:textId="77777777" w:rsidR="006B1A88" w:rsidRDefault="007D5493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Define and explain the role of </w:t>
      </w:r>
      <w:r>
        <w:rPr>
          <w:rFonts w:ascii="Arial" w:eastAsia="Arial" w:hAnsi="Arial" w:cs="Arial"/>
          <w:i/>
          <w:sz w:val="20"/>
          <w:szCs w:val="20"/>
        </w:rPr>
        <w:t>ribozymes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746AABC4" w14:textId="77777777" w:rsidR="006B1A88" w:rsidRDefault="007D5493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Explain why, due to </w:t>
      </w:r>
      <w:r>
        <w:rPr>
          <w:rFonts w:ascii="Arial" w:eastAsia="Arial" w:hAnsi="Arial" w:cs="Arial"/>
          <w:i/>
          <w:sz w:val="20"/>
          <w:szCs w:val="20"/>
        </w:rPr>
        <w:t>alternative RNA splicing</w:t>
      </w:r>
      <w:r>
        <w:rPr>
          <w:rFonts w:ascii="Arial" w:eastAsia="Arial" w:hAnsi="Arial" w:cs="Arial"/>
          <w:sz w:val="20"/>
          <w:szCs w:val="20"/>
        </w:rPr>
        <w:t>, the number of different protein products an organism can produce is much greater than its number of genes.</w:t>
      </w:r>
    </w:p>
    <w:p w14:paraId="3B4C702B" w14:textId="77777777" w:rsidR="006B1A88" w:rsidRDefault="006B1A88">
      <w:pPr>
        <w:pStyle w:val="normal0"/>
        <w:rPr>
          <w:rFonts w:ascii="Arial" w:eastAsia="Arial" w:hAnsi="Arial" w:cs="Arial"/>
          <w:b/>
          <w:sz w:val="20"/>
          <w:szCs w:val="20"/>
        </w:rPr>
      </w:pPr>
    </w:p>
    <w:p w14:paraId="7E780619" w14:textId="77777777" w:rsidR="006B1A88" w:rsidRDefault="007D5493">
      <w:pPr>
        <w:pStyle w:val="normal0"/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The Synthesis of Protein</w:t>
      </w:r>
    </w:p>
    <w:p w14:paraId="5D8EDD2C" w14:textId="77777777" w:rsidR="006B1A88" w:rsidRDefault="007D5493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Draw a tRNA molecule and discuss how its structure enables its function.  Explain the significance of the </w:t>
      </w:r>
      <w:r>
        <w:rPr>
          <w:rFonts w:ascii="Arial" w:eastAsia="Arial" w:hAnsi="Arial" w:cs="Arial"/>
          <w:i/>
          <w:sz w:val="20"/>
          <w:szCs w:val="20"/>
        </w:rPr>
        <w:t>anticodon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>
        <w:rPr>
          <w:rFonts w:ascii="Arial" w:eastAsia="Arial" w:hAnsi="Arial" w:cs="Arial"/>
          <w:i/>
          <w:sz w:val="20"/>
          <w:szCs w:val="20"/>
        </w:rPr>
        <w:t>wobble</w:t>
      </w:r>
      <w:r>
        <w:rPr>
          <w:rFonts w:ascii="Arial" w:eastAsia="Arial" w:hAnsi="Arial" w:cs="Arial"/>
          <w:sz w:val="20"/>
          <w:szCs w:val="20"/>
        </w:rPr>
        <w:t xml:space="preserve"> in your tRNA molecule.</w:t>
      </w:r>
    </w:p>
    <w:p w14:paraId="4CC7D6FF" w14:textId="77777777" w:rsidR="006B1A88" w:rsidRDefault="007D5493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Make a detailed diagram of a ribosome that illustrates the structures listed below. Describe the function of each component of the </w:t>
      </w:r>
      <w:r>
        <w:rPr>
          <w:rFonts w:ascii="Arial" w:eastAsia="Arial" w:hAnsi="Arial" w:cs="Arial"/>
          <w:i/>
          <w:sz w:val="20"/>
          <w:szCs w:val="20"/>
        </w:rPr>
        <w:t>ribosome</w:t>
      </w:r>
      <w:r>
        <w:rPr>
          <w:rFonts w:ascii="Arial" w:eastAsia="Arial" w:hAnsi="Arial" w:cs="Arial"/>
          <w:sz w:val="20"/>
          <w:szCs w:val="20"/>
        </w:rPr>
        <w:t>.  Inlcude the following</w:t>
      </w:r>
    </w:p>
    <w:p w14:paraId="298FD1B3" w14:textId="77777777" w:rsidR="006B1A88" w:rsidRDefault="007D5493">
      <w:pPr>
        <w:pStyle w:val="normal0"/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small ribosomal subunit</w:t>
      </w:r>
    </w:p>
    <w:p w14:paraId="0D6C8A6F" w14:textId="77777777" w:rsidR="006B1A88" w:rsidRDefault="007D5493">
      <w:pPr>
        <w:pStyle w:val="normal0"/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large ribosomal subunit</w:t>
      </w:r>
    </w:p>
    <w:p w14:paraId="180785F7" w14:textId="77777777" w:rsidR="006B1A88" w:rsidRDefault="007D5493">
      <w:pPr>
        <w:pStyle w:val="normal0"/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P site, A site,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i/>
          <w:sz w:val="20"/>
          <w:szCs w:val="20"/>
        </w:rPr>
        <w:t>E site</w:t>
      </w:r>
      <w:r>
        <w:rPr>
          <w:rFonts w:ascii="Arial" w:eastAsia="Arial" w:hAnsi="Arial" w:cs="Arial"/>
          <w:sz w:val="20"/>
          <w:szCs w:val="20"/>
        </w:rPr>
        <w:t>.</w:t>
      </w:r>
    </w:p>
    <w:p w14:paraId="73AB0CB3" w14:textId="77777777" w:rsidR="006B1A88" w:rsidRDefault="007D5493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Diagram the process of translation including the phases listed below and include the location (A, P, or E site) of incoming tRNA molecules, incoming amino acids, energy sources, the growing polypeptide chain, uncharged tRNA molecules and release factors as appropriate:</w:t>
      </w:r>
    </w:p>
    <w:p w14:paraId="0413232C" w14:textId="77777777" w:rsidR="006B1A88" w:rsidRDefault="007D5493">
      <w:pPr>
        <w:pStyle w:val="normal0"/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Initiation </w:t>
      </w:r>
    </w:p>
    <w:p w14:paraId="6D38F113" w14:textId="77777777" w:rsidR="006B1A88" w:rsidRDefault="007D5493">
      <w:pPr>
        <w:pStyle w:val="normal0"/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Elongation </w:t>
      </w:r>
    </w:p>
    <w:p w14:paraId="3C85588B" w14:textId="77777777" w:rsidR="006B1A88" w:rsidRDefault="007D5493">
      <w:pPr>
        <w:pStyle w:val="normal0"/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Termination </w:t>
      </w:r>
    </w:p>
    <w:p w14:paraId="62A2A309" w14:textId="77777777" w:rsidR="006B1A88" w:rsidRDefault="007D5493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Describe the significance of </w:t>
      </w:r>
      <w:r>
        <w:rPr>
          <w:rFonts w:ascii="Arial" w:eastAsia="Arial" w:hAnsi="Arial" w:cs="Arial"/>
          <w:i/>
          <w:sz w:val="20"/>
          <w:szCs w:val="20"/>
        </w:rPr>
        <w:t>polyribosomes</w:t>
      </w:r>
      <w:r>
        <w:rPr>
          <w:rFonts w:ascii="Arial" w:eastAsia="Arial" w:hAnsi="Arial" w:cs="Arial"/>
          <w:sz w:val="20"/>
          <w:szCs w:val="20"/>
        </w:rPr>
        <w:t>.</w:t>
      </w:r>
    </w:p>
    <w:p w14:paraId="1455889B" w14:textId="77777777" w:rsidR="006B1A88" w:rsidRDefault="007D5493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Explain the purpose of a </w:t>
      </w:r>
      <w:r>
        <w:rPr>
          <w:rFonts w:ascii="Arial" w:eastAsia="Arial" w:hAnsi="Arial" w:cs="Arial"/>
          <w:i/>
          <w:sz w:val="20"/>
          <w:szCs w:val="20"/>
        </w:rPr>
        <w:t>signal peptide</w:t>
      </w:r>
      <w:r>
        <w:rPr>
          <w:rFonts w:ascii="Arial" w:eastAsia="Arial" w:hAnsi="Arial" w:cs="Arial"/>
          <w:sz w:val="20"/>
          <w:szCs w:val="20"/>
        </w:rPr>
        <w:t xml:space="preserve"> at the beginning of a newly synthesized protein.</w:t>
      </w:r>
    </w:p>
    <w:p w14:paraId="30667136" w14:textId="77777777" w:rsidR="006B1A88" w:rsidRDefault="007D5493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Use the following DNA nucleotide sequence to create the appropriate codon sequence for a strand of mRNA, the appropriate series of tRNA anticodons, and ultimately the amino acid sequence that would be generated.</w:t>
      </w:r>
    </w:p>
    <w:p w14:paraId="6511E25B" w14:textId="77777777" w:rsidR="006B1A88" w:rsidRDefault="007D5493">
      <w:pPr>
        <w:pStyle w:val="normal0"/>
        <w:ind w:left="21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18"/>
          <w:szCs w:val="18"/>
        </w:rPr>
        <w:t xml:space="preserve">(DNA template strand)  </w:t>
      </w:r>
      <w:r>
        <w:rPr>
          <w:rFonts w:ascii="Arial" w:eastAsia="Arial" w:hAnsi="Arial" w:cs="Arial"/>
          <w:b/>
        </w:rPr>
        <w:t xml:space="preserve">T-A-C-T-C-A-G-T-G-G-G-G-C-A-C-T-T-A  </w:t>
      </w:r>
    </w:p>
    <w:p w14:paraId="7A25B0AB" w14:textId="77777777" w:rsidR="006B1A88" w:rsidRDefault="006B1A88">
      <w:pPr>
        <w:pStyle w:val="normal0"/>
        <w:ind w:left="720"/>
        <w:rPr>
          <w:rFonts w:ascii="Arial" w:eastAsia="Arial" w:hAnsi="Arial" w:cs="Arial"/>
          <w:sz w:val="20"/>
          <w:szCs w:val="20"/>
        </w:rPr>
      </w:pPr>
    </w:p>
    <w:p w14:paraId="12F79ABE" w14:textId="77777777" w:rsidR="006B1A88" w:rsidRDefault="007D5493">
      <w:pPr>
        <w:pStyle w:val="normal0"/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Point Mutations</w:t>
      </w:r>
    </w:p>
    <w:p w14:paraId="3FF82000" w14:textId="77777777" w:rsidR="006B1A88" w:rsidRDefault="007D5493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Define “</w:t>
      </w:r>
      <w:r>
        <w:rPr>
          <w:rFonts w:ascii="Arial" w:eastAsia="Arial" w:hAnsi="Arial" w:cs="Arial"/>
          <w:i/>
          <w:sz w:val="20"/>
          <w:szCs w:val="20"/>
        </w:rPr>
        <w:t>point mutations</w:t>
      </w:r>
      <w:r>
        <w:rPr>
          <w:rFonts w:ascii="Arial" w:eastAsia="Arial" w:hAnsi="Arial" w:cs="Arial"/>
          <w:sz w:val="20"/>
          <w:szCs w:val="20"/>
        </w:rPr>
        <w:t xml:space="preserve">”. </w:t>
      </w:r>
    </w:p>
    <w:p w14:paraId="2CF06396" w14:textId="77777777" w:rsidR="006B1A88" w:rsidRDefault="007D5493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Distinguish between the following types of mutations:</w:t>
      </w:r>
    </w:p>
    <w:p w14:paraId="1D294531" w14:textId="77777777" w:rsidR="006B1A88" w:rsidRDefault="007D5493">
      <w:pPr>
        <w:pStyle w:val="normal0"/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Silent mutation</w:t>
      </w:r>
    </w:p>
    <w:p w14:paraId="53501828" w14:textId="77777777" w:rsidR="006B1A88" w:rsidRDefault="007D5493">
      <w:pPr>
        <w:pStyle w:val="normal0"/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Missense mutation </w:t>
      </w:r>
    </w:p>
    <w:p w14:paraId="42BB8894" w14:textId="77777777" w:rsidR="006B1A88" w:rsidRDefault="007D5493">
      <w:pPr>
        <w:pStyle w:val="normal0"/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Nonsense mutation </w:t>
      </w:r>
    </w:p>
    <w:p w14:paraId="2F736BA3" w14:textId="77777777" w:rsidR="006B1A88" w:rsidRDefault="007D5493">
      <w:pPr>
        <w:pStyle w:val="normal0"/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Frameshift mutation </w:t>
      </w:r>
    </w:p>
    <w:p w14:paraId="79F505D5" w14:textId="77777777" w:rsidR="006B1A88" w:rsidRDefault="007D5493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Why is an insertion or deletion more likely to be deleterious than a substitution?  </w:t>
      </w:r>
    </w:p>
    <w:p w14:paraId="47EDB05E" w14:textId="77777777" w:rsidR="006B1A88" w:rsidRDefault="007D5493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Define the term ‘</w:t>
      </w:r>
      <w:r>
        <w:rPr>
          <w:rFonts w:ascii="Arial" w:eastAsia="Arial" w:hAnsi="Arial" w:cs="Arial"/>
          <w:i/>
          <w:sz w:val="20"/>
          <w:szCs w:val="20"/>
        </w:rPr>
        <w:t>mutation</w:t>
      </w:r>
      <w:r>
        <w:rPr>
          <w:rFonts w:ascii="Arial" w:eastAsia="Arial" w:hAnsi="Arial" w:cs="Arial"/>
          <w:sz w:val="20"/>
          <w:szCs w:val="20"/>
        </w:rPr>
        <w:t>’. Give an example of a physical and a chemical agent of mutation.</w:t>
      </w:r>
    </w:p>
    <w:p w14:paraId="0493E6E3" w14:textId="77777777" w:rsidR="006B1A88" w:rsidRDefault="006B1A88">
      <w:pPr>
        <w:pStyle w:val="normal0"/>
        <w:rPr>
          <w:rFonts w:ascii="Arial" w:eastAsia="Arial" w:hAnsi="Arial" w:cs="Arial"/>
          <w:sz w:val="20"/>
          <w:szCs w:val="20"/>
        </w:rPr>
      </w:pPr>
    </w:p>
    <w:p w14:paraId="390D32AF" w14:textId="77777777" w:rsidR="006B1A88" w:rsidRDefault="006B1A88">
      <w:pPr>
        <w:pStyle w:val="normal0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4A5E4176" w14:textId="77777777" w:rsidR="006B1A88" w:rsidRDefault="007D5493">
      <w:pPr>
        <w:pStyle w:val="normal0"/>
        <w:rPr>
          <w:rFonts w:ascii="Arial Bold" w:eastAsia="Arial Bold" w:hAnsi="Arial Bold" w:cs="Arial Bold"/>
          <w:b/>
          <w:smallCaps/>
          <w:sz w:val="20"/>
          <w:szCs w:val="20"/>
        </w:rPr>
      </w:pPr>
      <w:r>
        <w:br w:type="page"/>
      </w:r>
    </w:p>
    <w:p w14:paraId="1D021633" w14:textId="77777777" w:rsidR="006B1A88" w:rsidRDefault="007D5493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lastRenderedPageBreak/>
        <w:t>Supplementary Resources</w:t>
      </w:r>
      <w:r>
        <w:rPr>
          <w:rFonts w:ascii="Arial" w:eastAsia="Arial" w:hAnsi="Arial" w:cs="Arial"/>
          <w:sz w:val="20"/>
          <w:szCs w:val="20"/>
        </w:rPr>
        <w:t>:  Click the links below for more information to help you learn more about this lesson.</w:t>
      </w:r>
    </w:p>
    <w:p w14:paraId="741A5D31" w14:textId="77777777" w:rsidR="006B1A88" w:rsidRDefault="006B1A88">
      <w:pPr>
        <w:pStyle w:val="normal0"/>
        <w:rPr>
          <w:rFonts w:ascii="Arial" w:eastAsia="Arial" w:hAnsi="Arial" w:cs="Arial"/>
          <w:sz w:val="16"/>
          <w:szCs w:val="16"/>
        </w:rPr>
      </w:pPr>
    </w:p>
    <w:p w14:paraId="3276299F" w14:textId="77777777" w:rsidR="006B1A88" w:rsidRDefault="007D5493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Interactives</w:t>
      </w:r>
    </w:p>
    <w:p w14:paraId="7A27864F" w14:textId="77777777" w:rsidR="006B1A88" w:rsidRDefault="006B1A88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95884D3" w14:textId="77777777" w:rsidR="006B1A88" w:rsidRDefault="007D5493">
      <w:pPr>
        <w:pStyle w:val="normal0"/>
        <w:numPr>
          <w:ilvl w:val="0"/>
          <w:numId w:val="3"/>
        </w:numPr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McGraw-Hill 3D Animation</w:t>
      </w:r>
      <w:r>
        <w:rPr>
          <w:rFonts w:ascii="Arial" w:eastAsia="Arial" w:hAnsi="Arial" w:cs="Arial"/>
          <w:sz w:val="20"/>
          <w:szCs w:val="20"/>
        </w:rPr>
        <w:t xml:space="preserve">: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Molecular Biology of the Gene (Protein Synthesis)</w:t>
        </w:r>
      </w:hyperlink>
      <w:r>
        <w:fldChar w:fldCharType="begin"/>
      </w:r>
      <w:r>
        <w:instrText xml:space="preserve"> HYPERLINK "http://www.mhhe.com/biosci/bio_animations/03_MH_MolBioGene_Web/index.html" </w:instrText>
      </w:r>
      <w:r>
        <w:fldChar w:fldCharType="separate"/>
      </w:r>
    </w:p>
    <w:p w14:paraId="33EC83DF" w14:textId="77777777" w:rsidR="006B1A88" w:rsidRDefault="007D5493">
      <w:pPr>
        <w:pStyle w:val="normal0"/>
        <w:numPr>
          <w:ilvl w:val="0"/>
          <w:numId w:val="3"/>
        </w:numPr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b/>
          <w:sz w:val="20"/>
          <w:szCs w:val="20"/>
        </w:rPr>
        <w:t>Pearson’s BioCoach Activity</w:t>
      </w:r>
      <w:r>
        <w:rPr>
          <w:rFonts w:ascii="Arial" w:eastAsia="Arial" w:hAnsi="Arial" w:cs="Arial"/>
          <w:sz w:val="20"/>
          <w:szCs w:val="20"/>
        </w:rPr>
        <w:t xml:space="preserve">: 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Transcription</w:t>
        </w:r>
      </w:hyperlink>
      <w:r>
        <w:rPr>
          <w:rFonts w:ascii="Arial" w:eastAsia="Arial" w:hAnsi="Arial" w:cs="Arial"/>
          <w:sz w:val="20"/>
          <w:szCs w:val="20"/>
        </w:rPr>
        <w:t xml:space="preserve"> and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Translation</w:t>
        </w:r>
      </w:hyperlink>
      <w:r>
        <w:fldChar w:fldCharType="begin"/>
      </w:r>
      <w:r>
        <w:instrText xml:space="preserve"> HYPERLINK "http://www.phschool.com/science/biology_place/biocoach/translation/intro.html" </w:instrText>
      </w:r>
      <w:r>
        <w:fldChar w:fldCharType="separate"/>
      </w:r>
    </w:p>
    <w:p w14:paraId="138BC719" w14:textId="77777777" w:rsidR="006B1A88" w:rsidRDefault="007D5493">
      <w:pPr>
        <w:pStyle w:val="normal0"/>
        <w:numPr>
          <w:ilvl w:val="0"/>
          <w:numId w:val="3"/>
        </w:numPr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University of Utah Genetic Science Learning Center: 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DNA to Protein</w:t>
        </w:r>
      </w:hyperlink>
      <w:r>
        <w:fldChar w:fldCharType="begin"/>
      </w:r>
      <w:r>
        <w:instrText xml:space="preserve"> HYPERLINK "http://learn.genetics.utah.edu/content/begin/dna/" </w:instrText>
      </w:r>
      <w:r>
        <w:fldChar w:fldCharType="separate"/>
      </w:r>
    </w:p>
    <w:p w14:paraId="7461CFB0" w14:textId="77777777" w:rsidR="006B1A88" w:rsidRDefault="007D5493">
      <w:pPr>
        <w:pStyle w:val="normal0"/>
        <w:numPr>
          <w:ilvl w:val="0"/>
          <w:numId w:val="3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McGraw Hill: </w:t>
      </w:r>
      <w:hyperlink r:id="rId1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Transcription Animation</w:t>
        </w:r>
      </w:hyperlink>
      <w:r>
        <w:fldChar w:fldCharType="begin"/>
      </w:r>
      <w:r>
        <w:instrText xml:space="preserve"> HYPERLINK "http://highered.mcgraw-hill.com/sites/0072507470/student_view0/chapter3/animation__mrna_synthesis__transcription___quiz_1_.html" </w:instrText>
      </w:r>
      <w:r>
        <w:fldChar w:fldCharType="separate"/>
      </w:r>
    </w:p>
    <w:p w14:paraId="67698952" w14:textId="77777777" w:rsidR="006B1A88" w:rsidRDefault="007D5493">
      <w:pPr>
        <w:pStyle w:val="normal0"/>
        <w:numPr>
          <w:ilvl w:val="0"/>
          <w:numId w:val="3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McGraw Hill: </w:t>
      </w:r>
      <w:hyperlink r:id="rId14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RNA Processing</w:t>
        </w:r>
      </w:hyperlink>
      <w:r>
        <w:fldChar w:fldCharType="begin"/>
      </w:r>
      <w:r>
        <w:instrText xml:space="preserve"> HYPERLINK "http://highered.mcgraw-hill.com/olcweb/cgi/pluginpop.cgi?it=swf::535::535::/sites/dl/free/0072437316/120077/bio30.swf::How%20Spliceosomes%20Process%20RNA" </w:instrText>
      </w:r>
      <w:r>
        <w:fldChar w:fldCharType="separate"/>
      </w:r>
    </w:p>
    <w:p w14:paraId="56C60EB1" w14:textId="77777777" w:rsidR="006B1A88" w:rsidRDefault="007D5493">
      <w:pPr>
        <w:pStyle w:val="normal0"/>
        <w:numPr>
          <w:ilvl w:val="0"/>
          <w:numId w:val="3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McGraw Hill: </w:t>
      </w:r>
      <w:hyperlink r:id="rId1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Translation Animation</w:t>
        </w:r>
      </w:hyperlink>
      <w:r>
        <w:fldChar w:fldCharType="begin"/>
      </w:r>
      <w:r>
        <w:instrText xml:space="preserve"> HYPERLINK "http://highered.mcgraw-hill.com/olcweb/cgi/pluginpop.cgi?it=swf::535::535::/sites/dl/free/0072437316/120077/micro06.swf::Protein%20Synthesis" </w:instrText>
      </w:r>
      <w:r>
        <w:fldChar w:fldCharType="separate"/>
      </w:r>
    </w:p>
    <w:p w14:paraId="072E7877" w14:textId="77777777" w:rsidR="006B1A88" w:rsidRDefault="007D5493">
      <w:pPr>
        <w:pStyle w:val="normal0"/>
        <w:numPr>
          <w:ilvl w:val="0"/>
          <w:numId w:val="3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University of Nebraska: </w:t>
      </w:r>
      <w:hyperlink r:id="rId1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Transcription Animation</w:t>
        </w:r>
      </w:hyperlink>
      <w:r>
        <w:fldChar w:fldCharType="begin"/>
      </w:r>
      <w:r>
        <w:instrText xml:space="preserve"> HYPERLINK "http://www.cmbi.ru.nl/edu/VWO/4vwodag/gene2.swf" </w:instrText>
      </w:r>
      <w:r>
        <w:fldChar w:fldCharType="separate"/>
      </w:r>
    </w:p>
    <w:p w14:paraId="1CD030BE" w14:textId="77777777" w:rsidR="006B1A88" w:rsidRDefault="007D5493">
      <w:pPr>
        <w:pStyle w:val="normal0"/>
        <w:numPr>
          <w:ilvl w:val="0"/>
          <w:numId w:val="3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University of Nebraska: </w:t>
      </w:r>
      <w:hyperlink r:id="rId1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Translation Animation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9EAB5BF" w14:textId="77777777" w:rsidR="006B1A88" w:rsidRDefault="006B1A88">
      <w:pPr>
        <w:pStyle w:val="normal0"/>
        <w:tabs>
          <w:tab w:val="left" w:pos="3872"/>
        </w:tabs>
        <w:rPr>
          <w:rFonts w:ascii="Arial" w:eastAsia="Arial" w:hAnsi="Arial" w:cs="Arial"/>
          <w:sz w:val="20"/>
          <w:szCs w:val="20"/>
        </w:rPr>
      </w:pPr>
    </w:p>
    <w:p w14:paraId="3C4B6097" w14:textId="77777777" w:rsidR="006B1A88" w:rsidRDefault="007D5493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Lectures</w:t>
      </w:r>
    </w:p>
    <w:p w14:paraId="32C5529A" w14:textId="77777777" w:rsidR="006B1A88" w:rsidRDefault="006B1A88">
      <w:pPr>
        <w:pStyle w:val="normal0"/>
        <w:rPr>
          <w:rFonts w:ascii="Arial" w:eastAsia="Arial" w:hAnsi="Arial" w:cs="Arial"/>
          <w:sz w:val="20"/>
          <w:szCs w:val="20"/>
        </w:rPr>
      </w:pPr>
    </w:p>
    <w:p w14:paraId="56FEBE4D" w14:textId="77777777" w:rsidR="006B1A88" w:rsidRDefault="007D5493">
      <w:pPr>
        <w:pStyle w:val="normal0"/>
        <w:numPr>
          <w:ilvl w:val="0"/>
          <w:numId w:val="3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Bozeman Biology’s “</w:t>
      </w:r>
      <w:hyperlink r:id="rId1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Transcription &amp; Translation</w:t>
        </w:r>
      </w:hyperlink>
      <w:r>
        <w:rPr>
          <w:rFonts w:ascii="Arial" w:eastAsia="Arial" w:hAnsi="Arial" w:cs="Arial"/>
          <w:sz w:val="20"/>
          <w:szCs w:val="20"/>
        </w:rPr>
        <w:t xml:space="preserve">” video. </w:t>
      </w:r>
    </w:p>
    <w:p w14:paraId="05D78072" w14:textId="77777777" w:rsidR="006B1A88" w:rsidRDefault="007D5493">
      <w:pPr>
        <w:pStyle w:val="normal0"/>
        <w:numPr>
          <w:ilvl w:val="0"/>
          <w:numId w:val="3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Bozeman Biology’s “</w:t>
      </w:r>
      <w:hyperlink r:id="rId1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The Central Dogma</w:t>
        </w:r>
      </w:hyperlink>
      <w:r>
        <w:rPr>
          <w:rFonts w:ascii="Arial" w:eastAsia="Arial" w:hAnsi="Arial" w:cs="Arial"/>
          <w:sz w:val="20"/>
          <w:szCs w:val="20"/>
        </w:rPr>
        <w:t>” video.</w:t>
      </w:r>
    </w:p>
    <w:p w14:paraId="37673B2E" w14:textId="77777777" w:rsidR="006B1A88" w:rsidRDefault="007D5493">
      <w:pPr>
        <w:pStyle w:val="normal0"/>
        <w:numPr>
          <w:ilvl w:val="0"/>
          <w:numId w:val="3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Bozeman Biology’s “</w:t>
      </w:r>
      <w:hyperlink r:id="rId2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Genotypes and Phenotypes</w:t>
        </w:r>
      </w:hyperlink>
      <w:r>
        <w:rPr>
          <w:rFonts w:ascii="Arial" w:eastAsia="Arial" w:hAnsi="Arial" w:cs="Arial"/>
          <w:sz w:val="20"/>
          <w:szCs w:val="20"/>
          <w:highlight w:val="white"/>
        </w:rPr>
        <w:t xml:space="preserve">” </w:t>
      </w:r>
      <w:r>
        <w:rPr>
          <w:rFonts w:ascii="Arial" w:eastAsia="Arial" w:hAnsi="Arial" w:cs="Arial"/>
          <w:sz w:val="20"/>
          <w:szCs w:val="20"/>
        </w:rPr>
        <w:t xml:space="preserve">video. </w:t>
      </w:r>
    </w:p>
    <w:p w14:paraId="0E561C2C" w14:textId="77777777" w:rsidR="006B1A88" w:rsidRDefault="007D5493">
      <w:pPr>
        <w:pStyle w:val="normal0"/>
        <w:numPr>
          <w:ilvl w:val="0"/>
          <w:numId w:val="3"/>
        </w:numPr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Crash Course Biology’s video: </w:t>
      </w:r>
      <w:hyperlink r:id="rId2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DNA, Hot Pockets, &amp; The Longest Word Ever</w:t>
        </w:r>
      </w:hyperlink>
      <w:r>
        <w:fldChar w:fldCharType="begin"/>
      </w:r>
      <w:r>
        <w:instrText xml:space="preserve"> HYPERLINK "http://www.youtube.com/watch?v=itsb2SqR-R0&amp;list=PL3EED4C1D684D3ADF&amp;index=11&amp;feature=plpp_video" </w:instrText>
      </w:r>
      <w:r>
        <w:fldChar w:fldCharType="separate"/>
      </w:r>
    </w:p>
    <w:p w14:paraId="188369E7" w14:textId="77777777" w:rsidR="006B1A88" w:rsidRDefault="007D5493">
      <w:pPr>
        <w:pStyle w:val="normal0"/>
        <w:numPr>
          <w:ilvl w:val="0"/>
          <w:numId w:val="3"/>
        </w:numPr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Crash Course Biology: </w:t>
      </w:r>
      <w:hyperlink r:id="rId2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DNA Transcription and Translation</w:t>
        </w:r>
      </w:hyperlink>
      <w:r>
        <w:fldChar w:fldCharType="begin"/>
      </w:r>
      <w:r>
        <w:instrText xml:space="preserve"> HYPERLINK "http://quietube5.com/v.php/http://www.youtube.com/watch?v=itsb2SqR-R0" </w:instrText>
      </w:r>
      <w:r>
        <w:fldChar w:fldCharType="separate"/>
      </w:r>
    </w:p>
    <w:p w14:paraId="048272F3" w14:textId="77777777" w:rsidR="006B1A88" w:rsidRDefault="007D5493">
      <w:pPr>
        <w:pStyle w:val="normal0"/>
        <w:rPr>
          <w:rFonts w:ascii="Arial" w:eastAsia="Arial" w:hAnsi="Arial" w:cs="Arial"/>
          <w:sz w:val="20"/>
          <w:szCs w:val="20"/>
        </w:rPr>
      </w:pPr>
      <w:r>
        <w:fldChar w:fldCharType="end"/>
      </w:r>
      <w:r>
        <w:t xml:space="preserve"> HYPERLINK "http://quietube5.com/v.php/http://www.youtube.com/watch?v=itsb2SqR-R0" </w:t>
      </w:r>
    </w:p>
    <w:sectPr w:rsidR="006B1A88">
      <w:footerReference w:type="default" r:id="rId23"/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BFC4D" w14:textId="77777777" w:rsidR="004F0CF8" w:rsidRDefault="007D5493">
      <w:r>
        <w:separator/>
      </w:r>
    </w:p>
  </w:endnote>
  <w:endnote w:type="continuationSeparator" w:id="0">
    <w:p w14:paraId="33FFA7E3" w14:textId="77777777" w:rsidR="004F0CF8" w:rsidRDefault="007D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029EE" w14:textId="77777777" w:rsidR="006B1A88" w:rsidRDefault="007D5493">
    <w:pPr>
      <w:pStyle w:val="normal0"/>
      <w:tabs>
        <w:tab w:val="center" w:pos="5760"/>
        <w:tab w:val="right" w:pos="10080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</w:p>
  <w:p w14:paraId="3F2542A3" w14:textId="77777777" w:rsidR="006B1A88" w:rsidRDefault="006B1A88">
    <w:pPr>
      <w:pStyle w:val="normal0"/>
      <w:tabs>
        <w:tab w:val="center" w:pos="5760"/>
        <w:tab w:val="right" w:pos="10080"/>
      </w:tabs>
      <w:spacing w:after="72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0A40" w14:textId="77777777" w:rsidR="004F0CF8" w:rsidRDefault="007D5493">
      <w:r>
        <w:separator/>
      </w:r>
    </w:p>
  </w:footnote>
  <w:footnote w:type="continuationSeparator" w:id="0">
    <w:p w14:paraId="745BB6CF" w14:textId="77777777" w:rsidR="004F0CF8" w:rsidRDefault="007D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D1398"/>
    <w:multiLevelType w:val="multilevel"/>
    <w:tmpl w:val="A4642E7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4A1C517C"/>
    <w:multiLevelType w:val="multilevel"/>
    <w:tmpl w:val="862E2E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52FD0574"/>
    <w:multiLevelType w:val="multilevel"/>
    <w:tmpl w:val="D3807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EE216C0"/>
    <w:multiLevelType w:val="multilevel"/>
    <w:tmpl w:val="E4148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12EC6"/>
    <w:multiLevelType w:val="multilevel"/>
    <w:tmpl w:val="54CA1F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1A88"/>
    <w:rsid w:val="004F0CF8"/>
    <w:rsid w:val="006B1A88"/>
    <w:rsid w:val="007D5493"/>
    <w:rsid w:val="0091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2B2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5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493"/>
  </w:style>
  <w:style w:type="paragraph" w:styleId="Footer">
    <w:name w:val="footer"/>
    <w:basedOn w:val="Normal"/>
    <w:link w:val="FooterChar"/>
    <w:uiPriority w:val="99"/>
    <w:unhideWhenUsed/>
    <w:rsid w:val="007D5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4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5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493"/>
  </w:style>
  <w:style w:type="paragraph" w:styleId="Footer">
    <w:name w:val="footer"/>
    <w:basedOn w:val="Normal"/>
    <w:link w:val="FooterChar"/>
    <w:uiPriority w:val="99"/>
    <w:unhideWhenUsed/>
    <w:rsid w:val="007D5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hhe.com/biosci/bio_animations/03_MH_MolBioGene_Web/index.html" TargetMode="External"/><Relationship Id="rId20" Type="http://schemas.openxmlformats.org/officeDocument/2006/relationships/hyperlink" Target="http://www.youtube.com/watch?v=OaovnS7BAoc" TargetMode="External"/><Relationship Id="rId21" Type="http://schemas.openxmlformats.org/officeDocument/2006/relationships/hyperlink" Target="http://www.youtube.com/watch?v=itsb2SqR-R0&amp;list=PL3EED4C1D684D3ADF&amp;index=11&amp;feature=plpp_video" TargetMode="External"/><Relationship Id="rId22" Type="http://schemas.openxmlformats.org/officeDocument/2006/relationships/hyperlink" Target="http://quietube5.com/v.php/http://www.youtube.com/watch?v=itsb2SqR-R0" TargetMode="Externa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phschool.com/science/biology_place/biocoach/transcription/intro.html" TargetMode="External"/><Relationship Id="rId11" Type="http://schemas.openxmlformats.org/officeDocument/2006/relationships/hyperlink" Target="http://www.phschool.com/science/biology_place/biocoach/translation/intro.html" TargetMode="External"/><Relationship Id="rId12" Type="http://schemas.openxmlformats.org/officeDocument/2006/relationships/hyperlink" Target="http://learn.genetics.utah.edu/content/begin/dna/" TargetMode="External"/><Relationship Id="rId13" Type="http://schemas.openxmlformats.org/officeDocument/2006/relationships/hyperlink" Target="http://highered.mcgraw-hill.com/sites/0072507470/student_view0/chapter3/animation__mrna_synthesis__transcription___quiz_1_.html" TargetMode="External"/><Relationship Id="rId14" Type="http://schemas.openxmlformats.org/officeDocument/2006/relationships/hyperlink" Target="http://highered.mcgraw-hill.com/olcweb/cgi/pluginpop.cgi?it=swf::535::535::/sites/dl/free/0072437316/120077/bio30.swf::How%20Spliceosomes%20Process%20RNA" TargetMode="External"/><Relationship Id="rId15" Type="http://schemas.openxmlformats.org/officeDocument/2006/relationships/hyperlink" Target="http://highered.mcgraw-hill.com/olcweb/cgi/pluginpop.cgi?it=swf::535::535::/sites/dl/free/0072437316/120077/micro06.swf::Protein%20Synthesis" TargetMode="External"/><Relationship Id="rId16" Type="http://schemas.openxmlformats.org/officeDocument/2006/relationships/hyperlink" Target="http://www.cmbi.ru.nl/edu/VWO/4vwodag/gene2.swf" TargetMode="External"/><Relationship Id="rId17" Type="http://schemas.openxmlformats.org/officeDocument/2006/relationships/hyperlink" Target="http://www.cmbi.ru.nl/edu/VWO/4vwodag/gene3.swf" TargetMode="External"/><Relationship Id="rId18" Type="http://schemas.openxmlformats.org/officeDocument/2006/relationships/hyperlink" Target="http://www.youtube.com/watch?v=h3b9ArupXZg" TargetMode="External"/><Relationship Id="rId19" Type="http://schemas.openxmlformats.org/officeDocument/2006/relationships/hyperlink" Target="http://www.youtube.com/watch?v=yLQe138HY3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1187</Words>
  <Characters>6772</Characters>
  <Application>Microsoft Macintosh Word</Application>
  <DocSecurity>0</DocSecurity>
  <Lines>56</Lines>
  <Paragraphs>15</Paragraphs>
  <ScaleCrop>false</ScaleCrop>
  <Company>Ann Arbor Public Schools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ITD</cp:lastModifiedBy>
  <cp:revision>3</cp:revision>
  <dcterms:created xsi:type="dcterms:W3CDTF">2018-03-11T17:29:00Z</dcterms:created>
  <dcterms:modified xsi:type="dcterms:W3CDTF">2018-03-11T19:06:00Z</dcterms:modified>
</cp:coreProperties>
</file>